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13E2" w14:textId="77777777" w:rsidR="00A93E92" w:rsidRDefault="00A93E92" w:rsidP="00A93E92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spacing w:val="-18"/>
          <w:kern w:val="36"/>
          <w:sz w:val="32"/>
          <w:szCs w:val="32"/>
          <w:lang w:eastAsia="it-IT"/>
          <w14:ligatures w14:val="none"/>
        </w:rPr>
      </w:pPr>
    </w:p>
    <w:p w14:paraId="0C6A9465" w14:textId="77777777" w:rsidR="00A93E92" w:rsidRDefault="00A93E92" w:rsidP="00A93E92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spacing w:val="-18"/>
          <w:kern w:val="36"/>
          <w:sz w:val="32"/>
          <w:szCs w:val="32"/>
          <w:lang w:eastAsia="it-IT"/>
          <w14:ligatures w14:val="none"/>
        </w:rPr>
      </w:pPr>
    </w:p>
    <w:p w14:paraId="59B7F742" w14:textId="67358CE1" w:rsidR="00A93E92" w:rsidRPr="00CB0021" w:rsidRDefault="00A93E92" w:rsidP="00A93E92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spacing w:val="-18"/>
          <w:kern w:val="36"/>
          <w:sz w:val="32"/>
          <w:szCs w:val="32"/>
          <w:lang w:eastAsia="it-IT"/>
          <w14:ligatures w14:val="none"/>
        </w:rPr>
      </w:pPr>
      <w:proofErr w:type="spellStart"/>
      <w:r w:rsidRPr="00CB0021">
        <w:rPr>
          <w:rFonts w:ascii="Times New Roman" w:eastAsia="Times New Roman" w:hAnsi="Times New Roman" w:cs="Times New Roman"/>
          <w:b/>
          <w:bCs/>
          <w:spacing w:val="-18"/>
          <w:kern w:val="36"/>
          <w:sz w:val="32"/>
          <w:szCs w:val="32"/>
          <w:lang w:eastAsia="it-IT"/>
          <w14:ligatures w14:val="none"/>
        </w:rPr>
        <w:t>Sicurnauti</w:t>
      </w:r>
      <w:proofErr w:type="spellEnd"/>
      <w:r w:rsidRPr="00CB0021">
        <w:rPr>
          <w:rFonts w:ascii="Times New Roman" w:eastAsia="Times New Roman" w:hAnsi="Times New Roman" w:cs="Times New Roman"/>
          <w:b/>
          <w:bCs/>
          <w:spacing w:val="-18"/>
          <w:kern w:val="36"/>
          <w:sz w:val="32"/>
          <w:szCs w:val="32"/>
          <w:lang w:eastAsia="it-IT"/>
          <w14:ligatures w14:val="none"/>
        </w:rPr>
        <w:t>: la tua guida nella galassia digitale</w:t>
      </w:r>
    </w:p>
    <w:p w14:paraId="3A27487F" w14:textId="77777777" w:rsidR="00E42307" w:rsidRPr="00CB0021" w:rsidRDefault="00E42307" w:rsidP="00E42307">
      <w:pPr>
        <w:shd w:val="clear" w:color="auto" w:fill="FFFFFF"/>
        <w:spacing w:after="100" w:afterAutospacing="1" w:line="240" w:lineRule="auto"/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</w:pPr>
      <w:r w:rsidRPr="00CB0021"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  <w:t>Materiali e risorse legate all'iniziativa di</w:t>
      </w:r>
      <w:r w:rsidRPr="00CB0021">
        <w:rPr>
          <w:rFonts w:ascii="Titillium Web" w:eastAsia="Times New Roman" w:hAnsi="Titillium Web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 sensibilizzazione di Unica,</w:t>
      </w:r>
      <w:r w:rsidRPr="00CB0021"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  <w:t> di cui alla Nota n. 6605 del 17 ottobre 2025, per promuovere la sicurezza online e la consapevolezza digitale tra studenti, famiglie e personale scolastico.</w:t>
      </w:r>
    </w:p>
    <w:p w14:paraId="10150063" w14:textId="77777777" w:rsidR="00E42307" w:rsidRPr="00CB0021" w:rsidRDefault="00E42307" w:rsidP="00E42307">
      <w:pPr>
        <w:shd w:val="clear" w:color="auto" w:fill="FFFFFF"/>
        <w:spacing w:after="100" w:afterAutospacing="1" w:line="240" w:lineRule="auto"/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</w:pPr>
      <w:r w:rsidRPr="00CB0021"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  <w:t>Il nuovo percorso che aiuta studenti, famiglie e personale scolastico a comprendere l'importanza della sicurezza informatica e a diventare sempre più consapevoli delle minacce online, permettendo così di agire in prima linea nel percorso di difesa alle minacce cyber sempre in evoluzione.</w:t>
      </w:r>
    </w:p>
    <w:p w14:paraId="10BC9E0D" w14:textId="77777777" w:rsidR="00E42307" w:rsidRPr="00CB0021" w:rsidRDefault="00E42307" w:rsidP="00E42307">
      <w:pPr>
        <w:shd w:val="clear" w:color="auto" w:fill="FFFFFF"/>
        <w:spacing w:after="100" w:afterAutospacing="1" w:line="240" w:lineRule="auto"/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</w:pPr>
      <w:r w:rsidRPr="00CB0021"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  <w:t>Clicca</w:t>
      </w:r>
      <w:r w:rsidRPr="00CB0021">
        <w:rPr>
          <w:rFonts w:ascii="Titillium Web" w:eastAsia="Times New Roman" w:hAnsi="Titillium Web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 </w:t>
      </w:r>
      <w:hyperlink r:id="rId4" w:tgtFrame="_blank" w:tooltip="Sicurnauti di Unica" w:history="1">
        <w:r w:rsidRPr="00CB0021">
          <w:rPr>
            <w:rFonts w:ascii="Titillium Web" w:eastAsia="Times New Roman" w:hAnsi="Titillium Web" w:cs="Times New Roman"/>
            <w:b/>
            <w:bCs/>
            <w:color w:val="FD5D00"/>
            <w:kern w:val="0"/>
            <w:sz w:val="27"/>
            <w:szCs w:val="27"/>
            <w:u w:val="single"/>
            <w:lang w:eastAsia="it-IT"/>
            <w14:ligatures w14:val="none"/>
          </w:rPr>
          <w:t>qui </w:t>
        </w:r>
      </w:hyperlink>
      <w:r w:rsidRPr="00CB0021"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  <w:t>per accedere alla pagina e navigare oppure accedi alla sezione "Video e comunicazioni" della tua area privata per scoprire i materiali dedicati all'iniziativa.</w:t>
      </w:r>
    </w:p>
    <w:p w14:paraId="061B071A" w14:textId="77777777" w:rsidR="002F510D" w:rsidRDefault="002F510D"/>
    <w:sectPr w:rsidR="002F51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92"/>
    <w:rsid w:val="002F510D"/>
    <w:rsid w:val="00713B39"/>
    <w:rsid w:val="00A93E92"/>
    <w:rsid w:val="00DE2B34"/>
    <w:rsid w:val="00E4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5DC6"/>
  <w15:chartTrackingRefBased/>
  <w15:docId w15:val="{06C85A7C-8F6F-4C25-BB99-9ECE8ACF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3E92"/>
  </w:style>
  <w:style w:type="paragraph" w:styleId="Titolo1">
    <w:name w:val="heading 1"/>
    <w:basedOn w:val="Normale"/>
    <w:next w:val="Normale"/>
    <w:link w:val="Titolo1Carattere"/>
    <w:uiPriority w:val="9"/>
    <w:qFormat/>
    <w:rsid w:val="00A93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3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3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3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3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3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3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3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3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3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3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3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3E9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3E9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3E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3E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3E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3E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3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3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3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3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3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3E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3E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3E9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3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3E9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3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ca.istruzione.gov.it/portale/it/sicurnau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</dc:creator>
  <cp:keywords/>
  <dc:description/>
  <cp:lastModifiedBy>Franca</cp:lastModifiedBy>
  <cp:revision>2</cp:revision>
  <dcterms:created xsi:type="dcterms:W3CDTF">2026-02-23T09:38:00Z</dcterms:created>
  <dcterms:modified xsi:type="dcterms:W3CDTF">2026-02-23T09:40:00Z</dcterms:modified>
</cp:coreProperties>
</file>